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625FA" w14:textId="77777777" w:rsidR="00CA72FC" w:rsidRDefault="00000000">
      <w:pPr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6A183200" wp14:editId="3D43221C">
            <wp:simplePos x="0" y="0"/>
            <wp:positionH relativeFrom="column">
              <wp:posOffset>-719455</wp:posOffset>
            </wp:positionH>
            <wp:positionV relativeFrom="paragraph">
              <wp:posOffset>-748030</wp:posOffset>
            </wp:positionV>
            <wp:extent cx="890905" cy="786130"/>
            <wp:effectExtent l="0" t="0" r="0" b="0"/>
            <wp:wrapNone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786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sz w:val="28"/>
          <w:szCs w:val="28"/>
        </w:rPr>
        <w:t xml:space="preserve">                                       </w:t>
      </w:r>
      <w:r>
        <w:rPr>
          <w:rFonts w:ascii="Arial" w:hAnsi="Arial" w:cs="Arial"/>
          <w:b/>
          <w:bCs/>
          <w:sz w:val="28"/>
          <w:szCs w:val="28"/>
          <w:highlight w:val="green"/>
        </w:rPr>
        <w:t>LEKKOATLETYKA</w:t>
      </w:r>
    </w:p>
    <w:p w14:paraId="12FBCBA1" w14:textId="77777777" w:rsidR="00CA72FC" w:rsidRDefault="000000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Szkoły przystępujące do współzawodnictwa są zobowiązane zarejestrować się do się przez system rejestracji szkół - </w:t>
      </w:r>
      <w:hyperlink r:id="rId8">
        <w:r w:rsidR="00CA72FC">
          <w:rPr>
            <w:rStyle w:val="Hipercze"/>
            <w:rFonts w:ascii="Arial" w:hAnsi="Arial" w:cs="Arial"/>
          </w:rPr>
          <w:t>www.srs.szs.pl</w:t>
        </w:r>
      </w:hyperlink>
      <w:r>
        <w:rPr>
          <w:rFonts w:ascii="Arial" w:hAnsi="Arial" w:cs="Arial"/>
        </w:rPr>
        <w:t xml:space="preserve"> zgodnie z kalendarzami wojewódzkimi do </w:t>
      </w:r>
      <w:r>
        <w:rPr>
          <w:rFonts w:ascii="Arial" w:hAnsi="Arial" w:cs="Arial"/>
          <w:b/>
          <w:bCs/>
        </w:rPr>
        <w:t>30.09.2025.</w:t>
      </w:r>
      <w:r>
        <w:rPr>
          <w:rFonts w:ascii="Arial" w:hAnsi="Arial" w:cs="Arial"/>
        </w:rPr>
        <w:t xml:space="preserve"> </w:t>
      </w:r>
    </w:p>
    <w:p w14:paraId="60BF90DD" w14:textId="77777777" w:rsidR="00CA72FC" w:rsidRDefault="0000000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 – UCZESTNICTWO</w:t>
      </w:r>
    </w:p>
    <w:p w14:paraId="30256306" w14:textId="009B3E29" w:rsidR="00CA72FC" w:rsidRDefault="0000000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 </w:t>
      </w:r>
      <w:r>
        <w:rPr>
          <w:rFonts w:ascii="Arial" w:hAnsi="Arial" w:cs="Arial"/>
        </w:rPr>
        <w:tab/>
        <w:t>w finałach wojewódzkich i powiatowych startuje</w:t>
      </w:r>
      <w:r w:rsidR="00762CAC">
        <w:rPr>
          <w:rFonts w:ascii="Arial" w:hAnsi="Arial" w:cs="Arial"/>
        </w:rPr>
        <w:t xml:space="preserve"> 3</w:t>
      </w:r>
      <w:r>
        <w:rPr>
          <w:rFonts w:ascii="Arial" w:hAnsi="Arial" w:cs="Arial"/>
        </w:rPr>
        <w:t xml:space="preserve"> zawodniczki/zawodników w danej konkurencji i jednej sztafecie,</w:t>
      </w:r>
    </w:p>
    <w:p w14:paraId="2554B6DF" w14:textId="77777777" w:rsidR="00CA72FC" w:rsidRDefault="0000000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ab/>
        <w:t>dodatkowo każdy powiat, którego zawodnicy w poprzednim roku zdobyli w finale wojewódzkim medale (miejsca od I -III), otrzymuje tzw. „dzikie karty” (dodatkowe miejsca).</w:t>
      </w:r>
    </w:p>
    <w:p w14:paraId="3DF84CBF" w14:textId="77777777" w:rsidR="00CA72FC" w:rsidRDefault="00000000">
      <w:p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>II – KATEGORIA WIEKOWA</w:t>
      </w:r>
    </w:p>
    <w:p w14:paraId="79A51D04" w14:textId="77777777" w:rsidR="00CA72FC" w:rsidRDefault="00000000">
      <w:pPr>
        <w:spacing w:line="240" w:lineRule="auto"/>
        <w:jc w:val="center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>LICEALIADA – rocznik &gt; 2006 i młodsi</w:t>
      </w:r>
    </w:p>
    <w:p w14:paraId="4E57164B" w14:textId="77777777" w:rsidR="00CA72FC" w:rsidRDefault="00000000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III – KONKURENCJE</w:t>
      </w:r>
    </w:p>
    <w:p w14:paraId="7DFF0E30" w14:textId="77777777" w:rsidR="00CA72FC" w:rsidRDefault="00CA72FC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CD04A90" w14:textId="77777777" w:rsidR="00CA72FC" w:rsidRDefault="00000000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Dziewczęta</w:t>
      </w:r>
    </w:p>
    <w:p w14:paraId="1DC94B5C" w14:textId="77777777" w:rsidR="00CA72FC" w:rsidRDefault="0000000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100 m, 200 m, 400 m, 800 m, 1500 m, 100 m ppł, skok wzwyż, dysk 1 kg, skok w dal, trójskok, kula 3 kg, oszczep 500 g, sztafeta 4 x 100 m (13 konkurencji)  </w:t>
      </w:r>
    </w:p>
    <w:p w14:paraId="4E5CC21E" w14:textId="77777777" w:rsidR="00CA72FC" w:rsidRDefault="00CA72FC">
      <w:pPr>
        <w:spacing w:after="0" w:line="240" w:lineRule="auto"/>
        <w:jc w:val="both"/>
        <w:rPr>
          <w:rFonts w:ascii="Arial" w:hAnsi="Arial" w:cs="Arial"/>
        </w:rPr>
      </w:pPr>
    </w:p>
    <w:p w14:paraId="578FCD7E" w14:textId="77777777" w:rsidR="00CA72FC" w:rsidRDefault="00000000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Chłopcy</w:t>
      </w:r>
    </w:p>
    <w:p w14:paraId="42CB3763" w14:textId="77777777" w:rsidR="00CA72FC" w:rsidRDefault="0000000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100 m, 200 m, 400 m, 800 m, 1500 m, 3000 m, 110 m ppł, skok wzwyż, skok w dal, trójskok, kula 5 kg, dysk 1.5 kg, oszczep 700 g, sztafeta 4 x 100 m (14 konkurencji) </w:t>
      </w:r>
    </w:p>
    <w:p w14:paraId="091897ED" w14:textId="77777777" w:rsidR="00CA72FC" w:rsidRDefault="00000000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</w:t>
      </w:r>
    </w:p>
    <w:p w14:paraId="0F89131A" w14:textId="77777777" w:rsidR="00CA72FC" w:rsidRDefault="00000000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IV – PRZEBIEG ZAWODÓW</w:t>
      </w:r>
    </w:p>
    <w:p w14:paraId="18AE822C" w14:textId="77777777" w:rsidR="00CA72FC" w:rsidRDefault="00CA72FC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9C48E86" w14:textId="77777777" w:rsidR="00CA72FC" w:rsidRDefault="0000000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zawody przeprowadzone będą na nawierzchni tartanowej zgodnie z przepisami PZLA, dotyczy to także wagi sprzętu i wysokości płotków – normy dla juniora młodszego. Zawody są rozgrywane w kategorii junior młodszy.  </w:t>
      </w:r>
    </w:p>
    <w:p w14:paraId="049CA1E5" w14:textId="77777777" w:rsidR="00CA72FC" w:rsidRDefault="0000000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a)</w:t>
      </w:r>
      <w:r>
        <w:rPr>
          <w:rFonts w:ascii="Arial" w:hAnsi="Arial" w:cs="Arial"/>
        </w:rPr>
        <w:t xml:space="preserve"> we wszystkich biegach sprinterskich odbędą się eliminacje, z których do finału wchodzą zawodnicy z najlepszymi czasami.  </w:t>
      </w:r>
    </w:p>
    <w:p w14:paraId="07FB815F" w14:textId="77777777" w:rsidR="00CA72FC" w:rsidRDefault="0000000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b)</w:t>
      </w:r>
      <w:r>
        <w:rPr>
          <w:rFonts w:ascii="Arial" w:hAnsi="Arial" w:cs="Arial"/>
        </w:rPr>
        <w:t xml:space="preserve"> w skoku w dal oraz wszystkich konkurencjach rzutowych odbędą się eliminacje ( 3 próby )    i finał z udziałem 8 zawodników(czek) którym przysługują 3 dalsze próby.  </w:t>
      </w:r>
    </w:p>
    <w:p w14:paraId="569ECF4F" w14:textId="77777777" w:rsidR="00CA72FC" w:rsidRDefault="0000000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c)</w:t>
      </w:r>
      <w:r>
        <w:rPr>
          <w:rFonts w:ascii="Arial" w:hAnsi="Arial" w:cs="Arial"/>
        </w:rPr>
        <w:t xml:space="preserve"> zawodnik ma prawo startu w dwóch konkurencjach i sztafecie z wyjątkiem biegów na 800m i dłuższych, gdzie zawodnicy maja prawo startu tylko w jednej konkurencji i sztafecie.  </w:t>
      </w:r>
    </w:p>
    <w:p w14:paraId="2583F393" w14:textId="77777777" w:rsidR="00CA72FC" w:rsidRDefault="00CA72FC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2241B21" w14:textId="77777777" w:rsidR="00CA72FC" w:rsidRDefault="00000000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highlight w:val="lightGray"/>
        </w:rPr>
        <w:t>-</w:t>
      </w:r>
      <w:r>
        <w:rPr>
          <w:rFonts w:ascii="Arial" w:hAnsi="Arial" w:cs="Arial"/>
          <w:b/>
          <w:bCs/>
          <w:highlight w:val="lightGray"/>
        </w:rPr>
        <w:tab/>
        <w:t>udział w zawodach wojewódzkich w Lekkoatletyce możliwy jest po formalnym zgłoszeniu przez szkołę w Systemie Rejestracji Szkół z podaniem konkurencji                     w informacjach dodatkowych /np. 100 m, skok w dal/. W konkurencjach biegowych należy podać wynik z Mistrzostw Powiatu. Szkoła, która nie dopisze konkurencji nie zostanie dopuszczona do zawodów.</w:t>
      </w:r>
    </w:p>
    <w:p w14:paraId="4E319AD4" w14:textId="77777777" w:rsidR="00CA72FC" w:rsidRDefault="00000000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Uwaga! Zawody odbędą się na nawierzchni tartanowej (obowiązują kolce zgodnie              z przepisami PZLA).</w:t>
      </w:r>
    </w:p>
    <w:p w14:paraId="600D88B0" w14:textId="77777777" w:rsidR="00CA72FC" w:rsidRDefault="00CA72FC">
      <w:pPr>
        <w:spacing w:after="0" w:line="240" w:lineRule="auto"/>
        <w:jc w:val="both"/>
        <w:rPr>
          <w:rFonts w:ascii="Arial" w:hAnsi="Arial" w:cs="Arial"/>
        </w:rPr>
      </w:pPr>
    </w:p>
    <w:p w14:paraId="0241A155" w14:textId="77777777" w:rsidR="00CA72FC" w:rsidRDefault="00000000">
      <w:pPr>
        <w:spacing w:after="0" w:line="240" w:lineRule="auto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Rozgrywki gminne i powiatowe mogą być sędziowane przez nauczycieli wychowania fizycznego.</w:t>
      </w:r>
    </w:p>
    <w:p w14:paraId="6C002BBE" w14:textId="1E9C01D2" w:rsidR="008161C5" w:rsidRDefault="00000000" w:rsidP="008161C5">
      <w:pPr>
        <w:spacing w:after="0" w:line="240" w:lineRule="auto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Każdy uczeń musi posiadać ważną legitymację szkolną.</w:t>
      </w:r>
      <w:r w:rsidR="008161C5" w:rsidRPr="008161C5">
        <w:rPr>
          <w:rFonts w:ascii="Arial" w:hAnsi="Arial" w:cs="Arial"/>
          <w:b/>
          <w:bCs/>
          <w:color w:val="FF0000"/>
          <w:sz w:val="20"/>
          <w:szCs w:val="20"/>
          <w:highlight w:val="green"/>
        </w:rPr>
        <w:t xml:space="preserve"> </w:t>
      </w:r>
      <w:r w:rsidR="008161C5">
        <w:rPr>
          <w:rFonts w:ascii="Arial" w:hAnsi="Arial" w:cs="Arial"/>
          <w:b/>
          <w:bCs/>
          <w:color w:val="FF0000"/>
          <w:sz w:val="20"/>
          <w:szCs w:val="20"/>
          <w:highlight w:val="green"/>
        </w:rPr>
        <w:t>W wyjątkowych sytuacjach uczeń może posiadać inny dokument ze zdjęciem oraz zaświadczenie dyrektora szkoły potwierdzające tożsamość ucznia.</w:t>
      </w:r>
    </w:p>
    <w:p w14:paraId="109F01C8" w14:textId="77777777" w:rsidR="00CA72FC" w:rsidRDefault="00000000">
      <w:pPr>
        <w:spacing w:after="0" w:line="240" w:lineRule="auto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Prawo reprezentowania szkoły mają uczniowie, którzy rozpoczęli w niej naukę nie później niż       1 października roku szkolnego 2024/2025 lub za zgodą organizatora.</w:t>
      </w:r>
    </w:p>
    <w:p w14:paraId="3F141246" w14:textId="77777777" w:rsidR="00CA72FC" w:rsidRDefault="00000000">
      <w:pPr>
        <w:spacing w:after="0" w:line="240" w:lineRule="auto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Każdy uczeń musi posiadać zgodę rodziców lub opiekunów prawnych na udział w zawodach.</w:t>
      </w:r>
    </w:p>
    <w:p w14:paraId="000DDF40" w14:textId="77777777" w:rsidR="00CA72FC" w:rsidRDefault="0000000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Zgodę należy zamieścić w Systemie Rejestracji Szkół – </w:t>
      </w:r>
      <w:r>
        <w:rPr>
          <w:rFonts w:ascii="Arial" w:hAnsi="Arial" w:cs="Arial"/>
          <w:b/>
          <w:bCs/>
          <w:color w:val="0070C0"/>
          <w:sz w:val="20"/>
          <w:szCs w:val="20"/>
        </w:rPr>
        <w:t>srs.szs.pl</w:t>
      </w:r>
      <w:r>
        <w:rPr>
          <w:rFonts w:ascii="Arial" w:hAnsi="Arial" w:cs="Arial"/>
          <w:b/>
          <w:bCs/>
          <w:color w:val="FF0000"/>
          <w:sz w:val="20"/>
          <w:szCs w:val="20"/>
        </w:rPr>
        <w:t>. Zgoda pozostaje w szkole.</w:t>
      </w:r>
    </w:p>
    <w:p w14:paraId="2F3A493B" w14:textId="77777777" w:rsidR="00CA72FC" w:rsidRDefault="00000000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br/>
      </w:r>
    </w:p>
    <w:sectPr w:rsidR="00CA72FC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F5CF9" w14:textId="77777777" w:rsidR="00EB73AB" w:rsidRDefault="00EB73AB">
      <w:pPr>
        <w:spacing w:after="0" w:line="240" w:lineRule="auto"/>
      </w:pPr>
      <w:r>
        <w:separator/>
      </w:r>
    </w:p>
  </w:endnote>
  <w:endnote w:type="continuationSeparator" w:id="0">
    <w:p w14:paraId="3BC5C2DB" w14:textId="77777777" w:rsidR="00EB73AB" w:rsidRDefault="00EB7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36630" w14:textId="77777777" w:rsidR="00CA72FC" w:rsidRDefault="00CA72F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900241"/>
      <w:docPartObj>
        <w:docPartGallery w:val="Page Numbers (Bottom of Page)"/>
        <w:docPartUnique/>
      </w:docPartObj>
    </w:sdtPr>
    <w:sdtContent>
      <w:p w14:paraId="1DFC56A0" w14:textId="77777777" w:rsidR="00CA72FC" w:rsidRDefault="00000000">
        <w:pPr>
          <w:pStyle w:val="Stopka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7493EEE5" w14:textId="77777777" w:rsidR="00CA72FC" w:rsidRDefault="00CA72F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9862428"/>
      <w:docPartObj>
        <w:docPartGallery w:val="Page Numbers (Bottom of Page)"/>
        <w:docPartUnique/>
      </w:docPartObj>
    </w:sdtPr>
    <w:sdtContent>
      <w:p w14:paraId="50E96E20" w14:textId="77777777" w:rsidR="00CA72FC" w:rsidRDefault="00000000">
        <w:pPr>
          <w:pStyle w:val="Stopka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2632AE46" w14:textId="77777777" w:rsidR="00CA72FC" w:rsidRDefault="00CA72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CAB11" w14:textId="77777777" w:rsidR="00EB73AB" w:rsidRDefault="00EB73AB">
      <w:pPr>
        <w:spacing w:after="0" w:line="240" w:lineRule="auto"/>
      </w:pPr>
      <w:r>
        <w:separator/>
      </w:r>
    </w:p>
  </w:footnote>
  <w:footnote w:type="continuationSeparator" w:id="0">
    <w:p w14:paraId="757D4B20" w14:textId="77777777" w:rsidR="00EB73AB" w:rsidRDefault="00EB73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2FC"/>
    <w:rsid w:val="0056115B"/>
    <w:rsid w:val="00762CAC"/>
    <w:rsid w:val="008161C5"/>
    <w:rsid w:val="00A61204"/>
    <w:rsid w:val="00CA72FC"/>
    <w:rsid w:val="00EB73AB"/>
    <w:rsid w:val="00F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550F7"/>
  <w15:docId w15:val="{14AB06AB-8A9C-4573-BF03-645659ED3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B4CD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DB4CD1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F3AE0"/>
  </w:style>
  <w:style w:type="character" w:customStyle="1" w:styleId="StopkaZnak">
    <w:name w:val="Stopka Znak"/>
    <w:basedOn w:val="Domylnaczcionkaakapitu"/>
    <w:link w:val="Stopka"/>
    <w:uiPriority w:val="99"/>
    <w:qFormat/>
    <w:rsid w:val="001F3AE0"/>
  </w:style>
  <w:style w:type="paragraph" w:styleId="Nagwek">
    <w:name w:val="header"/>
    <w:basedOn w:val="Normalny"/>
    <w:next w:val="Tekstpodstawowy"/>
    <w:link w:val="NagwekZnak"/>
    <w:uiPriority w:val="99"/>
    <w:unhideWhenUsed/>
    <w:rsid w:val="001F3AE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B76FB1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1F3AE0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rs.szs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8DDA0-E081-4469-B138-47D9793CA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402</Words>
  <Characters>2413</Characters>
  <Application>Microsoft Office Word</Application>
  <DocSecurity>0</DocSecurity>
  <Lines>20</Lines>
  <Paragraphs>5</Paragraphs>
  <ScaleCrop>false</ScaleCrop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Walczuk</dc:creator>
  <dc:description/>
  <cp:lastModifiedBy>Tadeusz Walczuk</cp:lastModifiedBy>
  <cp:revision>18</cp:revision>
  <dcterms:created xsi:type="dcterms:W3CDTF">2024-09-23T16:29:00Z</dcterms:created>
  <dcterms:modified xsi:type="dcterms:W3CDTF">2026-05-25T06:53:00Z</dcterms:modified>
  <dc:language>pl-PL</dc:language>
</cp:coreProperties>
</file>